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DEF22" w14:textId="77777777" w:rsidR="0067197F" w:rsidRPr="00CD6DD0" w:rsidRDefault="004E7A27" w:rsidP="003B517F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CD6DD0">
        <w:rPr>
          <w:rFonts w:ascii="Calibri" w:hAnsi="Calibri"/>
          <w:b/>
          <w:bCs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07885157" wp14:editId="13A52A9C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1" name="Obraz 1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CD6DD0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CD6DD0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CD6DD0">
        <w:rPr>
          <w:rFonts w:ascii="Calibri" w:hAnsi="Calibri"/>
          <w:b/>
          <w:bCs/>
          <w:snapToGrid w:val="0"/>
          <w:szCs w:val="22"/>
          <w:lang w:eastAsia="en-US"/>
        </w:rPr>
        <w:tab/>
        <w:t>R</w:t>
      </w:r>
    </w:p>
    <w:p w14:paraId="153BE8EF" w14:textId="77777777" w:rsidR="006F7E85" w:rsidRPr="00CD6DD0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Określenie przedmiotu zamówienia:</w:t>
      </w:r>
    </w:p>
    <w:p w14:paraId="3663DCC9" w14:textId="77777777" w:rsidR="006F7E85" w:rsidRPr="00CD6DD0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Przedmiotem zamówienia jest wykonanie </w:t>
      </w:r>
      <w:r w:rsidR="00D50830" w:rsidRPr="00CD6DD0">
        <w:rPr>
          <w:rFonts w:cs="Arial"/>
          <w:szCs w:val="22"/>
        </w:rPr>
        <w:t>robót budowlanych zgodnie z umową o roboty budowlane</w:t>
      </w:r>
      <w:r w:rsidRPr="00CD6DD0">
        <w:rPr>
          <w:rFonts w:cs="Arial"/>
          <w:szCs w:val="22"/>
        </w:rPr>
        <w:t xml:space="preserve">, dla </w:t>
      </w:r>
      <w:r w:rsidR="005B1B0B" w:rsidRPr="00CD6DD0">
        <w:rPr>
          <w:rFonts w:cs="Arial"/>
          <w:szCs w:val="22"/>
        </w:rPr>
        <w:t>części</w:t>
      </w:r>
      <w:r w:rsidR="0005777F" w:rsidRPr="00CD6DD0">
        <w:rPr>
          <w:rFonts w:cs="Arial"/>
          <w:szCs w:val="22"/>
        </w:rPr>
        <w:t xml:space="preserve"> </w:t>
      </w:r>
      <w:r w:rsidR="005B1B0B" w:rsidRPr="00CD6DD0">
        <w:rPr>
          <w:rFonts w:cs="Arial"/>
          <w:szCs w:val="22"/>
        </w:rPr>
        <w:t>(zadań)</w:t>
      </w:r>
      <w:r w:rsidRPr="00CD6DD0">
        <w:rPr>
          <w:rFonts w:cs="Arial"/>
          <w:szCs w:val="22"/>
        </w:rPr>
        <w:t xml:space="preserve"> wyszczególnionych przez Zamawiającego poniżej.</w:t>
      </w:r>
    </w:p>
    <w:p w14:paraId="3019DB32" w14:textId="6E05750C" w:rsidR="00C86FCD" w:rsidRPr="00CD6DD0" w:rsidRDefault="005B1B0B" w:rsidP="004E7A27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 w:rsidRPr="00CD6DD0">
        <w:rPr>
          <w:rFonts w:cs="Arial"/>
          <w:b w:val="0"/>
          <w:spacing w:val="-2"/>
          <w:sz w:val="22"/>
          <w:szCs w:val="22"/>
        </w:rPr>
        <w:t xml:space="preserve">Część </w:t>
      </w:r>
      <w:r w:rsidR="00447D55">
        <w:rPr>
          <w:rFonts w:cs="Arial"/>
          <w:b w:val="0"/>
          <w:spacing w:val="-2"/>
          <w:sz w:val="22"/>
          <w:szCs w:val="22"/>
        </w:rPr>
        <w:t>1</w:t>
      </w:r>
      <w:r w:rsidR="00D50830" w:rsidRPr="00CD6DD0">
        <w:rPr>
          <w:rFonts w:cs="Arial"/>
          <w:b w:val="0"/>
          <w:spacing w:val="-2"/>
          <w:sz w:val="22"/>
          <w:szCs w:val="22"/>
        </w:rPr>
        <w:t>:</w:t>
      </w:r>
      <w:r w:rsidR="002B6C8A" w:rsidRPr="00CD6DD0">
        <w:rPr>
          <w:rFonts w:cs="Arial"/>
          <w:b w:val="0"/>
          <w:spacing w:val="-2"/>
          <w:sz w:val="22"/>
          <w:szCs w:val="22"/>
        </w:rPr>
        <w:tab/>
      </w:r>
      <w:r w:rsidR="0030139C" w:rsidRPr="0030139C">
        <w:rPr>
          <w:rFonts w:ascii="Calibri" w:hAnsi="Calibri" w:cs="Arial"/>
          <w:i/>
          <w:snapToGrid w:val="0"/>
          <w:sz w:val="22"/>
          <w:szCs w:val="22"/>
        </w:rPr>
        <w:t>Przebudowa linii SN 15 kV Boguchwała – Błażowa p. Tyczyn od sł. nr 145 do sł. nr 9 wraz z odg. do st. tr. Nowy Borek 2, 11, 17.</w:t>
      </w:r>
    </w:p>
    <w:p w14:paraId="6AFACE46" w14:textId="77777777" w:rsidR="00C86FCD" w:rsidRPr="00CD6DD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CD6DD0">
        <w:rPr>
          <w:rFonts w:cs="Arial"/>
          <w:b w:val="0"/>
          <w:sz w:val="16"/>
          <w:szCs w:val="22"/>
        </w:rPr>
        <w:t xml:space="preserve">Nazwa </w:t>
      </w:r>
      <w:r w:rsidR="00CB3F8F" w:rsidRPr="00CD6DD0">
        <w:rPr>
          <w:rFonts w:cs="Arial"/>
          <w:b w:val="0"/>
          <w:sz w:val="16"/>
          <w:szCs w:val="22"/>
        </w:rPr>
        <w:t>części</w:t>
      </w:r>
    </w:p>
    <w:p w14:paraId="32C84DB7" w14:textId="77777777" w:rsidR="006F7E85" w:rsidRPr="00CD6DD0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Zasady realizacji robót budowlanych.</w:t>
      </w:r>
    </w:p>
    <w:p w14:paraId="495A29BD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Na realizację robót budowlanych zawarta zostanie umowa pisemna, któ</w:t>
      </w:r>
      <w:r w:rsidR="00002349" w:rsidRPr="00CD6DD0">
        <w:rPr>
          <w:rFonts w:cs="Arial"/>
          <w:szCs w:val="22"/>
        </w:rPr>
        <w:t>rej wzór jest załącznikiem do S</w:t>
      </w:r>
      <w:r w:rsidRPr="00CD6DD0">
        <w:rPr>
          <w:rFonts w:cs="Arial"/>
          <w:szCs w:val="22"/>
        </w:rPr>
        <w:t>WZ.</w:t>
      </w:r>
    </w:p>
    <w:p w14:paraId="230023B5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Załącznikiem do ww. umowy będzie przyjęta oferta Wykonawcy.</w:t>
      </w:r>
    </w:p>
    <w:p w14:paraId="5766ADBF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Termin realizacji wykonania robót budowlanych może ulec przesunięciu tylko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przypadkach określonych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umowie.</w:t>
      </w:r>
    </w:p>
    <w:p w14:paraId="19244DCF" w14:textId="77777777" w:rsidR="006F7E85" w:rsidRPr="00CD6DD0" w:rsidRDefault="006F7E85" w:rsidP="004E7A2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Roboty budowlane będą prowadzone na podstawie dokumentacji projektowej </w:t>
      </w:r>
      <w:r w:rsidR="00C349EB" w:rsidRPr="00CD6DD0">
        <w:rPr>
          <w:rFonts w:cs="Arial"/>
          <w:szCs w:val="22"/>
        </w:rPr>
        <w:t>posiadanej przez Zamawiającego</w:t>
      </w:r>
      <w:r w:rsidRPr="00CD6DD0">
        <w:rPr>
          <w:rFonts w:cs="Arial"/>
          <w:szCs w:val="22"/>
        </w:rPr>
        <w:t>.</w:t>
      </w:r>
    </w:p>
    <w:p w14:paraId="20C9B460" w14:textId="77777777" w:rsidR="006F7E85" w:rsidRPr="00CD6DD0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Obowiązki Wykonawcy przed złożeniem oferty:</w:t>
      </w:r>
    </w:p>
    <w:p w14:paraId="751986DC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Zapoznanie się</w:t>
      </w:r>
      <w:r w:rsidR="00F265AE" w:rsidRPr="00CD6DD0">
        <w:rPr>
          <w:rFonts w:cs="Arial"/>
          <w:szCs w:val="22"/>
        </w:rPr>
        <w:t xml:space="preserve"> z </w:t>
      </w:r>
      <w:r w:rsidR="00D50830" w:rsidRPr="00CD6DD0">
        <w:rPr>
          <w:rFonts w:cs="Arial"/>
          <w:szCs w:val="22"/>
        </w:rPr>
        <w:t>dokumentacją projektową</w:t>
      </w:r>
      <w:r w:rsidRPr="00CD6DD0">
        <w:rPr>
          <w:rFonts w:cs="Arial"/>
          <w:szCs w:val="22"/>
        </w:rPr>
        <w:t>,</w:t>
      </w:r>
    </w:p>
    <w:p w14:paraId="6F57AAC4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Zapoznanie się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13F235B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Zapoznanie się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warunkami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wymaganiami ofertowymi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treścią projektu umowy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roboty budowlane,</w:t>
      </w:r>
    </w:p>
    <w:p w14:paraId="3E3C212A" w14:textId="77777777" w:rsidR="006F7E85" w:rsidRPr="00CD6DD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Uwzględnienie ww. warunków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ofercie.</w:t>
      </w:r>
    </w:p>
    <w:p w14:paraId="23D1308F" w14:textId="77777777" w:rsidR="00D50830" w:rsidRPr="00CD6DD0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Dokumentacja projektowa jest do wglądu w:</w:t>
      </w:r>
    </w:p>
    <w:p w14:paraId="2B40B1CC" w14:textId="77777777" w:rsidR="00E67BE9" w:rsidRPr="00CD6DD0" w:rsidRDefault="00CD6DD0" w:rsidP="00E67BE9">
      <w:pPr>
        <w:widowControl/>
        <w:adjustRightInd/>
        <w:spacing w:line="240" w:lineRule="auto"/>
        <w:ind w:left="425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Rejon Energetyczny Rzeszów, ul. 8-go Marca 4, 35-959 Rzeszów, pokój nr 106 w godz. 8:00-14:00. </w:t>
      </w:r>
      <w:r w:rsidRPr="00CD6DD0">
        <w:rPr>
          <w:rFonts w:cs="Arial"/>
          <w:szCs w:val="22"/>
        </w:rPr>
        <w:br/>
        <w:t>Pliki są udostępniane w wersji elektronicznej zgodnie z warunkami określonymi w pkt. 1.2.3. SWZ</w:t>
      </w:r>
    </w:p>
    <w:p w14:paraId="6BF19C66" w14:textId="77777777" w:rsidR="006F7E85" w:rsidRPr="00CD6DD0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O</w:t>
      </w:r>
      <w:r w:rsidR="006F7E85" w:rsidRPr="00CD6DD0">
        <w:rPr>
          <w:rFonts w:cs="Arial"/>
          <w:b/>
          <w:szCs w:val="22"/>
        </w:rPr>
        <w:t xml:space="preserve">pis </w:t>
      </w:r>
      <w:r w:rsidR="005B1B0B" w:rsidRPr="00CD6DD0">
        <w:rPr>
          <w:rFonts w:cs="Arial"/>
          <w:b/>
          <w:szCs w:val="22"/>
        </w:rPr>
        <w:t>zadania</w:t>
      </w:r>
      <w:r w:rsidR="006F7E85" w:rsidRPr="00CD6DD0">
        <w:rPr>
          <w:rFonts w:cs="Arial"/>
          <w:b/>
          <w:szCs w:val="22"/>
        </w:rPr>
        <w:t xml:space="preserve">: </w:t>
      </w:r>
    </w:p>
    <w:p w14:paraId="2F09E539" w14:textId="542439B3" w:rsidR="006F7E85" w:rsidRPr="00CD6DD0" w:rsidRDefault="0067197F" w:rsidP="004E7A27">
      <w:pPr>
        <w:pStyle w:val="Tekstpodstawowywcity"/>
        <w:tabs>
          <w:tab w:val="left" w:pos="1418"/>
        </w:tabs>
        <w:spacing w:line="240" w:lineRule="auto"/>
        <w:ind w:left="1418" w:hanging="992"/>
        <w:rPr>
          <w:rFonts w:cs="Arial"/>
          <w:b/>
          <w:sz w:val="22"/>
          <w:szCs w:val="22"/>
        </w:rPr>
      </w:pPr>
      <w:r w:rsidRPr="00CD6DD0">
        <w:rPr>
          <w:rFonts w:cs="Arial"/>
          <w:sz w:val="22"/>
          <w:szCs w:val="22"/>
        </w:rPr>
        <w:t xml:space="preserve">Część </w:t>
      </w:r>
      <w:r w:rsidR="00447D55">
        <w:rPr>
          <w:rFonts w:cs="Arial"/>
          <w:sz w:val="22"/>
          <w:szCs w:val="22"/>
        </w:rPr>
        <w:t>1</w:t>
      </w:r>
      <w:r w:rsidRPr="00CD6DD0">
        <w:rPr>
          <w:rFonts w:cs="Arial"/>
          <w:sz w:val="22"/>
          <w:szCs w:val="22"/>
        </w:rPr>
        <w:t>:</w:t>
      </w:r>
      <w:r w:rsidR="00D50830" w:rsidRPr="00CD6DD0">
        <w:rPr>
          <w:rFonts w:cs="Arial"/>
          <w:sz w:val="22"/>
          <w:szCs w:val="22"/>
        </w:rPr>
        <w:tab/>
      </w:r>
      <w:r w:rsidR="0030139C" w:rsidRPr="0030139C">
        <w:rPr>
          <w:rFonts w:ascii="Calibri" w:hAnsi="Calibri" w:cs="Arial"/>
          <w:b/>
          <w:bCs/>
          <w:i/>
          <w:snapToGrid w:val="0"/>
          <w:sz w:val="22"/>
          <w:szCs w:val="22"/>
        </w:rPr>
        <w:t>Przebudowa linii SN 15 kV Boguchwała – Błażowa p. Tyczyn od sł. nr 145 do sł. nr 9 wraz z odg. do st. tr. Nowy Borek 2, 11, 17.</w:t>
      </w:r>
    </w:p>
    <w:p w14:paraId="29AB9267" w14:textId="77777777" w:rsidR="0030139C" w:rsidRDefault="0030139C" w:rsidP="00CB74DF">
      <w:pPr>
        <w:pStyle w:val="Tekstpodstawowywcity"/>
        <w:spacing w:before="240" w:line="240" w:lineRule="auto"/>
        <w:ind w:left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Zakres prac:</w:t>
      </w:r>
    </w:p>
    <w:p w14:paraId="361C32F7" w14:textId="77777777" w:rsidR="0030139C" w:rsidRDefault="00CB74DF" w:rsidP="00CB74DF">
      <w:pPr>
        <w:pStyle w:val="Akapitzlist"/>
        <w:numPr>
          <w:ilvl w:val="0"/>
          <w:numId w:val="32"/>
        </w:numPr>
        <w:tabs>
          <w:tab w:val="left" w:pos="284"/>
          <w:tab w:val="left" w:pos="709"/>
        </w:tabs>
        <w:autoSpaceDE w:val="0"/>
        <w:autoSpaceDN w:val="0"/>
        <w:ind w:left="709" w:hanging="349"/>
        <w:rPr>
          <w:rFonts w:cstheme="minorHAnsi"/>
          <w:szCs w:val="22"/>
        </w:rPr>
      </w:pPr>
      <w:r w:rsidRPr="00CB74DF">
        <w:rPr>
          <w:rFonts w:cstheme="minorHAnsi"/>
          <w:szCs w:val="22"/>
        </w:rPr>
        <w:t>Budowa linii kablowej SN od istn</w:t>
      </w:r>
      <w:r>
        <w:rPr>
          <w:rFonts w:cstheme="minorHAnsi"/>
          <w:szCs w:val="22"/>
        </w:rPr>
        <w:t>.</w:t>
      </w:r>
      <w:r w:rsidRPr="00CB74DF">
        <w:rPr>
          <w:rFonts w:cstheme="minorHAnsi"/>
          <w:szCs w:val="22"/>
        </w:rPr>
        <w:t xml:space="preserve"> słupa Nr 145 do projektowanego ZK SN kablem</w:t>
      </w:r>
      <w:r w:rsidR="0030139C" w:rsidRPr="00CB74DF">
        <w:rPr>
          <w:rFonts w:cstheme="minorHAnsi"/>
          <w:szCs w:val="22"/>
        </w:rPr>
        <w:t xml:space="preserve"> </w:t>
      </w:r>
      <w:r w:rsidRPr="00CB74DF">
        <w:rPr>
          <w:rFonts w:cstheme="minorHAnsi"/>
          <w:szCs w:val="22"/>
        </w:rPr>
        <w:t xml:space="preserve">typu 3 x XRUHAKXs </w:t>
      </w:r>
      <w:r w:rsidR="0030139C" w:rsidRPr="00CB74DF">
        <w:rPr>
          <w:rFonts w:cstheme="minorHAnsi"/>
          <w:szCs w:val="22"/>
        </w:rPr>
        <w:t>120/25mm</w:t>
      </w:r>
      <w:r w:rsidR="0030139C" w:rsidRPr="00CB74DF">
        <w:rPr>
          <w:rFonts w:cstheme="minorHAnsi"/>
          <w:szCs w:val="22"/>
          <w:vertAlign w:val="superscript"/>
        </w:rPr>
        <w:t>2</w:t>
      </w:r>
      <w:r w:rsidR="0030139C" w:rsidRPr="00CB74DF">
        <w:rPr>
          <w:rFonts w:cstheme="minorHAnsi"/>
          <w:szCs w:val="22"/>
        </w:rPr>
        <w:t xml:space="preserve"> </w:t>
      </w:r>
      <w:r w:rsidRPr="00CB74DF">
        <w:rPr>
          <w:rFonts w:cstheme="minorHAnsi"/>
          <w:szCs w:val="22"/>
        </w:rPr>
        <w:t xml:space="preserve">o </w:t>
      </w:r>
      <w:r w:rsidR="0030139C" w:rsidRPr="00CB74DF">
        <w:rPr>
          <w:rFonts w:cstheme="minorHAnsi"/>
          <w:szCs w:val="22"/>
        </w:rPr>
        <w:t xml:space="preserve">dł. </w:t>
      </w:r>
      <w:r w:rsidRPr="00CB74DF">
        <w:rPr>
          <w:rFonts w:cstheme="minorHAnsi"/>
          <w:szCs w:val="22"/>
        </w:rPr>
        <w:t xml:space="preserve">1 229/1 277 </w:t>
      </w:r>
      <w:r w:rsidR="0030139C" w:rsidRPr="00CB74DF">
        <w:rPr>
          <w:rFonts w:cstheme="minorHAnsi"/>
          <w:szCs w:val="22"/>
        </w:rPr>
        <w:t>m</w:t>
      </w:r>
      <w:r w:rsidRPr="00CB74DF">
        <w:rPr>
          <w:rFonts w:cstheme="minorHAnsi"/>
          <w:szCs w:val="22"/>
        </w:rPr>
        <w:t>,</w:t>
      </w:r>
      <w:r>
        <w:rPr>
          <w:rFonts w:cstheme="minorHAnsi"/>
          <w:szCs w:val="22"/>
        </w:rPr>
        <w:t xml:space="preserve"> </w:t>
      </w:r>
    </w:p>
    <w:p w14:paraId="72DBF463" w14:textId="77777777" w:rsidR="00CB74DF" w:rsidRDefault="00CB74DF" w:rsidP="00CB74DF">
      <w:pPr>
        <w:pStyle w:val="Akapitzlist"/>
        <w:numPr>
          <w:ilvl w:val="0"/>
          <w:numId w:val="32"/>
        </w:numPr>
        <w:rPr>
          <w:rFonts w:cstheme="minorHAnsi"/>
          <w:szCs w:val="22"/>
        </w:rPr>
      </w:pPr>
      <w:r w:rsidRPr="00CB74DF">
        <w:rPr>
          <w:rFonts w:cstheme="minorHAnsi"/>
          <w:szCs w:val="22"/>
        </w:rPr>
        <w:t>Budowa linii kablowej SN od projektowanego ZK SN</w:t>
      </w:r>
      <w:r>
        <w:rPr>
          <w:rFonts w:cstheme="minorHAnsi"/>
          <w:szCs w:val="22"/>
        </w:rPr>
        <w:t xml:space="preserve"> </w:t>
      </w:r>
      <w:r w:rsidRPr="00CB74DF">
        <w:rPr>
          <w:rFonts w:cstheme="minorHAnsi"/>
          <w:szCs w:val="22"/>
        </w:rPr>
        <w:t>do istn</w:t>
      </w:r>
      <w:r>
        <w:rPr>
          <w:rFonts w:cstheme="minorHAnsi"/>
          <w:szCs w:val="22"/>
        </w:rPr>
        <w:t>.</w:t>
      </w:r>
      <w:r w:rsidRPr="00CB74DF">
        <w:rPr>
          <w:rFonts w:cstheme="minorHAnsi"/>
          <w:szCs w:val="22"/>
        </w:rPr>
        <w:t xml:space="preserve"> stacji trafo Borek Nowy 17 kablem typu </w:t>
      </w:r>
      <w:r>
        <w:rPr>
          <w:rFonts w:cstheme="minorHAnsi"/>
          <w:szCs w:val="22"/>
        </w:rPr>
        <w:br/>
      </w:r>
      <w:r w:rsidRPr="00CB74DF">
        <w:rPr>
          <w:rFonts w:cstheme="minorHAnsi"/>
          <w:szCs w:val="22"/>
        </w:rPr>
        <w:t>3 x XRUHAKXs 120/25mm</w:t>
      </w:r>
      <w:r w:rsidR="007C2628">
        <w:rPr>
          <w:rFonts w:cstheme="minorHAnsi"/>
          <w:szCs w:val="22"/>
        </w:rPr>
        <w:t>²</w:t>
      </w:r>
      <w:r w:rsidRPr="00CB74DF">
        <w:rPr>
          <w:rFonts w:cstheme="minorHAnsi"/>
          <w:szCs w:val="22"/>
        </w:rPr>
        <w:t xml:space="preserve"> o dł. </w:t>
      </w:r>
      <w:r>
        <w:rPr>
          <w:rFonts w:cstheme="minorHAnsi"/>
          <w:szCs w:val="22"/>
        </w:rPr>
        <w:t>7</w:t>
      </w:r>
      <w:r w:rsidRPr="00CB74DF">
        <w:rPr>
          <w:rFonts w:cstheme="minorHAnsi"/>
          <w:szCs w:val="22"/>
        </w:rPr>
        <w:t>/</w:t>
      </w:r>
      <w:r>
        <w:rPr>
          <w:rFonts w:cstheme="minorHAnsi"/>
          <w:szCs w:val="22"/>
        </w:rPr>
        <w:t>25</w:t>
      </w:r>
      <w:r w:rsidRPr="00CB74DF">
        <w:rPr>
          <w:rFonts w:cstheme="minorHAnsi"/>
          <w:szCs w:val="22"/>
        </w:rPr>
        <w:t xml:space="preserve"> m,</w:t>
      </w:r>
    </w:p>
    <w:p w14:paraId="7B3B5ED1" w14:textId="77777777" w:rsidR="00CB74DF" w:rsidRPr="00554BD8" w:rsidRDefault="00CB74DF" w:rsidP="00554BD8">
      <w:pPr>
        <w:pStyle w:val="Akapitzlist"/>
        <w:numPr>
          <w:ilvl w:val="0"/>
          <w:numId w:val="32"/>
        </w:numPr>
        <w:rPr>
          <w:rFonts w:cstheme="minorHAnsi"/>
          <w:szCs w:val="22"/>
        </w:rPr>
      </w:pPr>
      <w:r w:rsidRPr="00CB74DF">
        <w:rPr>
          <w:rFonts w:cstheme="minorHAnsi"/>
          <w:szCs w:val="22"/>
        </w:rPr>
        <w:t xml:space="preserve">Budowa linii kablowej SN od projektowanego ZK SN do </w:t>
      </w:r>
      <w:r w:rsidR="00554BD8">
        <w:rPr>
          <w:rFonts w:cstheme="minorHAnsi"/>
          <w:szCs w:val="22"/>
        </w:rPr>
        <w:t>projektowanego stanowiska słupowego Nr 9/1</w:t>
      </w:r>
      <w:r w:rsidRPr="00CB74DF">
        <w:rPr>
          <w:rFonts w:cstheme="minorHAnsi"/>
          <w:szCs w:val="22"/>
        </w:rPr>
        <w:t xml:space="preserve"> kablem typu </w:t>
      </w:r>
      <w:r w:rsidRPr="00554BD8">
        <w:rPr>
          <w:rFonts w:cstheme="minorHAnsi"/>
          <w:szCs w:val="22"/>
        </w:rPr>
        <w:t>3 x XRUHAKXs 120/25mm</w:t>
      </w:r>
      <w:r w:rsidR="007C2628">
        <w:rPr>
          <w:rFonts w:cstheme="minorHAnsi"/>
          <w:szCs w:val="22"/>
        </w:rPr>
        <w:t>²</w:t>
      </w:r>
      <w:r w:rsidRPr="00554BD8">
        <w:rPr>
          <w:rFonts w:cstheme="minorHAnsi"/>
          <w:szCs w:val="22"/>
        </w:rPr>
        <w:t xml:space="preserve"> o dł. </w:t>
      </w:r>
      <w:r w:rsidR="00554BD8">
        <w:rPr>
          <w:rFonts w:cstheme="minorHAnsi"/>
          <w:szCs w:val="22"/>
        </w:rPr>
        <w:t>830</w:t>
      </w:r>
      <w:r w:rsidRPr="00554BD8">
        <w:rPr>
          <w:rFonts w:cstheme="minorHAnsi"/>
          <w:szCs w:val="22"/>
        </w:rPr>
        <w:t>/</w:t>
      </w:r>
      <w:r w:rsidR="00554BD8">
        <w:rPr>
          <w:rFonts w:cstheme="minorHAnsi"/>
          <w:szCs w:val="22"/>
        </w:rPr>
        <w:t>869</w:t>
      </w:r>
      <w:r w:rsidRPr="00554BD8">
        <w:rPr>
          <w:rFonts w:cstheme="minorHAnsi"/>
          <w:szCs w:val="22"/>
        </w:rPr>
        <w:t xml:space="preserve"> m,</w:t>
      </w:r>
    </w:p>
    <w:p w14:paraId="2FB164A6" w14:textId="77777777" w:rsidR="00CB74DF" w:rsidRPr="00CB74DF" w:rsidRDefault="00554BD8" w:rsidP="00CB74DF">
      <w:pPr>
        <w:pStyle w:val="Akapitzlist"/>
        <w:numPr>
          <w:ilvl w:val="0"/>
          <w:numId w:val="32"/>
        </w:numPr>
        <w:rPr>
          <w:rFonts w:cstheme="minorHAnsi"/>
          <w:szCs w:val="22"/>
        </w:rPr>
      </w:pPr>
      <w:r w:rsidRPr="00554BD8">
        <w:rPr>
          <w:rFonts w:cstheme="minorHAnsi"/>
          <w:szCs w:val="22"/>
        </w:rPr>
        <w:t>Budowa linii kablowej SN od projektowanego stanowiska słupowego Nr 9/1</w:t>
      </w:r>
      <w:r>
        <w:rPr>
          <w:rFonts w:cstheme="minorHAnsi"/>
          <w:szCs w:val="22"/>
        </w:rPr>
        <w:t xml:space="preserve"> do stacji trafo Borek Nowy 2 </w:t>
      </w:r>
      <w:r w:rsidRPr="00554BD8">
        <w:rPr>
          <w:rFonts w:cstheme="minorHAnsi"/>
          <w:szCs w:val="22"/>
        </w:rPr>
        <w:t xml:space="preserve"> kablem typu </w:t>
      </w:r>
      <w:r w:rsidR="00CB74DF" w:rsidRPr="00554BD8">
        <w:rPr>
          <w:rFonts w:cstheme="minorHAnsi"/>
          <w:szCs w:val="22"/>
        </w:rPr>
        <w:t>3 x XRUHAKXs 120/25mm</w:t>
      </w:r>
      <w:r w:rsidR="007C2628">
        <w:rPr>
          <w:rFonts w:cstheme="minorHAnsi"/>
          <w:szCs w:val="22"/>
        </w:rPr>
        <w:t>²</w:t>
      </w:r>
      <w:r w:rsidR="00CB74DF" w:rsidRPr="00554BD8">
        <w:rPr>
          <w:rFonts w:cstheme="minorHAnsi"/>
          <w:szCs w:val="22"/>
        </w:rPr>
        <w:t xml:space="preserve"> o dł. </w:t>
      </w:r>
      <w:r>
        <w:rPr>
          <w:rFonts w:cstheme="minorHAnsi"/>
          <w:szCs w:val="22"/>
        </w:rPr>
        <w:t>201</w:t>
      </w:r>
      <w:r w:rsidR="00CB74DF" w:rsidRPr="00554BD8">
        <w:rPr>
          <w:rFonts w:cstheme="minorHAnsi"/>
          <w:szCs w:val="22"/>
        </w:rPr>
        <w:t>/</w:t>
      </w:r>
      <w:r>
        <w:rPr>
          <w:rFonts w:cstheme="minorHAnsi"/>
          <w:szCs w:val="22"/>
        </w:rPr>
        <w:t>230</w:t>
      </w:r>
      <w:r w:rsidR="00CB74DF" w:rsidRPr="00554BD8">
        <w:rPr>
          <w:rFonts w:cstheme="minorHAnsi"/>
          <w:szCs w:val="22"/>
        </w:rPr>
        <w:t xml:space="preserve"> m,</w:t>
      </w:r>
    </w:p>
    <w:p w14:paraId="436EFD5C" w14:textId="77777777" w:rsidR="007C2628" w:rsidRPr="007C2628" w:rsidRDefault="007C2628" w:rsidP="007C2628">
      <w:pPr>
        <w:pStyle w:val="Akapitzlist"/>
        <w:numPr>
          <w:ilvl w:val="0"/>
          <w:numId w:val="32"/>
        </w:numPr>
        <w:tabs>
          <w:tab w:val="left" w:pos="284"/>
          <w:tab w:val="left" w:pos="709"/>
        </w:tabs>
        <w:autoSpaceDE w:val="0"/>
        <w:autoSpaceDN w:val="0"/>
        <w:ind w:left="709" w:hanging="349"/>
        <w:rPr>
          <w:rFonts w:cstheme="minorHAnsi"/>
          <w:szCs w:val="22"/>
        </w:rPr>
      </w:pPr>
      <w:r w:rsidRPr="007C2628">
        <w:rPr>
          <w:rFonts w:cstheme="minorHAnsi"/>
          <w:szCs w:val="22"/>
        </w:rPr>
        <w:t xml:space="preserve">Budowa linii SN od projektowanego stanowiska słupowego Nr 9/1 do stacji trafo Borek Nowy </w:t>
      </w:r>
      <w:r>
        <w:rPr>
          <w:rFonts w:cstheme="minorHAnsi"/>
          <w:szCs w:val="22"/>
        </w:rPr>
        <w:t>11</w:t>
      </w:r>
      <w:r w:rsidRPr="007C2628">
        <w:rPr>
          <w:rFonts w:cstheme="minorHAnsi"/>
          <w:szCs w:val="22"/>
        </w:rPr>
        <w:t xml:space="preserve">  kablem </w:t>
      </w:r>
      <w:r>
        <w:rPr>
          <w:rFonts w:cstheme="minorHAnsi"/>
          <w:szCs w:val="22"/>
        </w:rPr>
        <w:t xml:space="preserve">uniwersalnym </w:t>
      </w:r>
      <w:r w:rsidRPr="007C2628">
        <w:rPr>
          <w:rFonts w:cstheme="minorHAnsi"/>
          <w:szCs w:val="22"/>
        </w:rPr>
        <w:t xml:space="preserve">typu </w:t>
      </w:r>
      <w:r>
        <w:rPr>
          <w:rFonts w:cstheme="minorHAnsi"/>
          <w:szCs w:val="22"/>
        </w:rPr>
        <w:t>EXCEL 3  x 10</w:t>
      </w:r>
      <w:r w:rsidRPr="007C2628">
        <w:rPr>
          <w:rFonts w:cstheme="minorHAnsi"/>
          <w:szCs w:val="22"/>
        </w:rPr>
        <w:t xml:space="preserve"> o dł. </w:t>
      </w:r>
      <w:r>
        <w:rPr>
          <w:rFonts w:cstheme="minorHAnsi"/>
          <w:szCs w:val="22"/>
        </w:rPr>
        <w:t>278</w:t>
      </w:r>
      <w:r w:rsidRPr="007C2628">
        <w:rPr>
          <w:rFonts w:cstheme="minorHAnsi"/>
          <w:szCs w:val="22"/>
        </w:rPr>
        <w:t>/</w:t>
      </w:r>
      <w:r>
        <w:rPr>
          <w:rFonts w:cstheme="minorHAnsi"/>
          <w:szCs w:val="22"/>
        </w:rPr>
        <w:t>309</w:t>
      </w:r>
      <w:r w:rsidRPr="007C2628">
        <w:rPr>
          <w:rFonts w:cstheme="minorHAnsi"/>
          <w:szCs w:val="22"/>
        </w:rPr>
        <w:t xml:space="preserve"> m,</w:t>
      </w:r>
    </w:p>
    <w:p w14:paraId="0E76516B" w14:textId="0937222E" w:rsidR="0030139C" w:rsidRDefault="0030139C" w:rsidP="00A9767C">
      <w:pPr>
        <w:pStyle w:val="Akapitzlist"/>
        <w:numPr>
          <w:ilvl w:val="0"/>
          <w:numId w:val="32"/>
        </w:numPr>
        <w:tabs>
          <w:tab w:val="left" w:pos="284"/>
          <w:tab w:val="left" w:pos="709"/>
        </w:tabs>
        <w:autoSpaceDE w:val="0"/>
        <w:autoSpaceDN w:val="0"/>
        <w:ind w:left="709" w:hanging="349"/>
        <w:rPr>
          <w:rFonts w:cs="Arial"/>
          <w:b/>
          <w:szCs w:val="22"/>
        </w:rPr>
      </w:pPr>
      <w:r w:rsidRPr="007C2628">
        <w:rPr>
          <w:rFonts w:cstheme="minorHAnsi"/>
          <w:b/>
          <w:szCs w:val="22"/>
        </w:rPr>
        <w:t>Budowa złącza kablowego ZK-SN typu TPM-4/L nr 1</w:t>
      </w:r>
      <w:r w:rsidR="00A9767C">
        <w:rPr>
          <w:rFonts w:cstheme="minorHAnsi"/>
          <w:b/>
          <w:szCs w:val="22"/>
        </w:rPr>
        <w:t xml:space="preserve"> (należy przeprojektować na złącze z izolacją powietrzną)</w:t>
      </w:r>
    </w:p>
    <w:p w14:paraId="6C1E3CE7" w14:textId="77777777" w:rsidR="0030139C" w:rsidRPr="007C2628" w:rsidRDefault="0030139C" w:rsidP="0030139C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rPr>
          <w:rFonts w:cs="Arial"/>
          <w:b/>
          <w:szCs w:val="22"/>
        </w:rPr>
      </w:pPr>
      <w:r w:rsidRPr="007C2628">
        <w:rPr>
          <w:rFonts w:cs="Arial"/>
          <w:szCs w:val="22"/>
        </w:rPr>
        <w:t>Kompletna przebudowa stacji transformatorowej napowietrznej Nowy Borek 2 (</w:t>
      </w:r>
      <w:r w:rsidRPr="007C2628">
        <w:rPr>
          <w:rFonts w:cs="Arial"/>
          <w:b/>
          <w:szCs w:val="22"/>
        </w:rPr>
        <w:t xml:space="preserve">transformator </w:t>
      </w:r>
      <w:r w:rsidR="00E327EF" w:rsidRPr="007C2628">
        <w:rPr>
          <w:rFonts w:cs="Arial"/>
          <w:b/>
          <w:szCs w:val="22"/>
        </w:rPr>
        <w:t>25</w:t>
      </w:r>
      <w:r w:rsidRPr="007C2628">
        <w:rPr>
          <w:rFonts w:cs="Arial"/>
          <w:b/>
          <w:szCs w:val="22"/>
        </w:rPr>
        <w:t>0 kVA 15/0,4 kV zapewnia Wykonawca</w:t>
      </w:r>
      <w:r w:rsidR="00E327EF" w:rsidRPr="007C2628">
        <w:rPr>
          <w:rFonts w:cs="Arial"/>
          <w:b/>
          <w:szCs w:val="22"/>
        </w:rPr>
        <w:t xml:space="preserve"> – przekładniki należy dobrać pod niniejszy transformator</w:t>
      </w:r>
      <w:r w:rsidRPr="007C2628">
        <w:rPr>
          <w:rFonts w:cs="Arial"/>
          <w:szCs w:val="22"/>
        </w:rPr>
        <w:t>).</w:t>
      </w:r>
    </w:p>
    <w:p w14:paraId="5F134B40" w14:textId="77777777" w:rsidR="0030139C" w:rsidRPr="007C2628" w:rsidRDefault="0030139C" w:rsidP="0030139C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rPr>
          <w:rFonts w:cs="Arial"/>
          <w:b/>
          <w:szCs w:val="22"/>
        </w:rPr>
      </w:pPr>
      <w:r w:rsidRPr="007C2628">
        <w:rPr>
          <w:rFonts w:cs="Arial"/>
          <w:szCs w:val="22"/>
        </w:rPr>
        <w:t>Kompletna przebudowa stacji transformatorowej napowietrznej Nowy Borek 11 (</w:t>
      </w:r>
      <w:r w:rsidR="00E327EF" w:rsidRPr="007C2628">
        <w:rPr>
          <w:rFonts w:cs="Arial"/>
          <w:b/>
          <w:szCs w:val="22"/>
        </w:rPr>
        <w:t>transformator 250 kVA 15/0,4 kV zapewnia Wykonawca – przekładniki należy dobrać pod niniejszy transformator</w:t>
      </w:r>
      <w:r w:rsidRPr="007C2628">
        <w:rPr>
          <w:rFonts w:cs="Arial"/>
          <w:szCs w:val="22"/>
        </w:rPr>
        <w:t>)</w:t>
      </w:r>
    </w:p>
    <w:p w14:paraId="023AAE4B" w14:textId="77777777" w:rsidR="0030139C" w:rsidRPr="007C2628" w:rsidRDefault="0030139C" w:rsidP="0030139C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rPr>
          <w:rFonts w:cs="Arial"/>
          <w:b/>
          <w:szCs w:val="22"/>
        </w:rPr>
      </w:pPr>
      <w:r w:rsidRPr="007C2628">
        <w:rPr>
          <w:rFonts w:cs="Arial"/>
          <w:szCs w:val="22"/>
        </w:rPr>
        <w:lastRenderedPageBreak/>
        <w:t>Adaptacja stacji transformatorowej Nowy Borek 17 do zasilania kablowego.</w:t>
      </w:r>
    </w:p>
    <w:p w14:paraId="203D3722" w14:textId="77777777" w:rsidR="007C2628" w:rsidRPr="00A9767C" w:rsidRDefault="007C2628" w:rsidP="0030139C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rPr>
          <w:rFonts w:cs="Arial"/>
          <w:b/>
          <w:szCs w:val="22"/>
        </w:rPr>
      </w:pPr>
      <w:r>
        <w:rPr>
          <w:rFonts w:cs="Arial"/>
          <w:szCs w:val="22"/>
        </w:rPr>
        <w:t>Wykonanie nawiązń do linii nN</w:t>
      </w:r>
    </w:p>
    <w:p w14:paraId="17B319A1" w14:textId="43D73171" w:rsidR="00A9767C" w:rsidRPr="007C2628" w:rsidRDefault="00A9767C" w:rsidP="0030139C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rPr>
          <w:rFonts w:cs="Arial"/>
          <w:b/>
          <w:szCs w:val="22"/>
        </w:rPr>
      </w:pPr>
      <w:r>
        <w:rPr>
          <w:rFonts w:cs="Arial"/>
          <w:szCs w:val="22"/>
        </w:rPr>
        <w:t>W przypadku przeterminowania zgłoszeń oraz pozwoleń należy je odnowić.</w:t>
      </w:r>
    </w:p>
    <w:p w14:paraId="6778DC8F" w14:textId="77777777" w:rsidR="0030139C" w:rsidRPr="007C2628" w:rsidRDefault="007C2628" w:rsidP="0030139C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rPr>
          <w:rFonts w:cs="Arial"/>
          <w:b/>
          <w:szCs w:val="22"/>
        </w:rPr>
      </w:pPr>
      <w:r w:rsidRPr="007C2628">
        <w:rPr>
          <w:rFonts w:cs="Arial"/>
          <w:szCs w:val="22"/>
        </w:rPr>
        <w:t>Wykonanie Demontaży</w:t>
      </w:r>
    </w:p>
    <w:p w14:paraId="22B23630" w14:textId="77777777" w:rsidR="0030139C" w:rsidRDefault="0030139C" w:rsidP="0030139C">
      <w:pPr>
        <w:spacing w:line="240" w:lineRule="auto"/>
        <w:rPr>
          <w:rFonts w:eastAsia="Calibri" w:cs="Arial"/>
          <w:bCs/>
          <w:noProof/>
          <w:szCs w:val="22"/>
        </w:rPr>
      </w:pPr>
    </w:p>
    <w:p w14:paraId="29D599EB" w14:textId="77777777" w:rsidR="0030139C" w:rsidRPr="00721EF7" w:rsidRDefault="0030139C" w:rsidP="0030139C">
      <w:pPr>
        <w:spacing w:line="240" w:lineRule="auto"/>
        <w:ind w:left="360"/>
        <w:rPr>
          <w:rFonts w:eastAsia="Calibri" w:cs="Arial"/>
          <w:b/>
          <w:bCs/>
          <w:noProof/>
          <w:szCs w:val="22"/>
        </w:rPr>
      </w:pPr>
      <w:r w:rsidRPr="00721EF7">
        <w:rPr>
          <w:rFonts w:eastAsia="Calibri" w:cs="Arial"/>
          <w:b/>
          <w:bCs/>
          <w:noProof/>
          <w:szCs w:val="22"/>
        </w:rPr>
        <w:t>Niezależnie od zapisów w dokumentacji projektowej:</w:t>
      </w:r>
    </w:p>
    <w:p w14:paraId="027E94FB" w14:textId="77777777" w:rsidR="0030139C" w:rsidRDefault="0030139C" w:rsidP="0030139C">
      <w:pPr>
        <w:numPr>
          <w:ilvl w:val="0"/>
          <w:numId w:val="31"/>
        </w:numPr>
        <w:spacing w:line="240" w:lineRule="auto"/>
        <w:rPr>
          <w:rFonts w:eastAsia="Calibri" w:cs="Arial"/>
          <w:b/>
          <w:bCs/>
          <w:noProof/>
          <w:szCs w:val="22"/>
        </w:rPr>
      </w:pPr>
      <w:r w:rsidRPr="00721EF7">
        <w:rPr>
          <w:rFonts w:eastAsia="Calibri" w:cs="Arial"/>
          <w:b/>
          <w:bCs/>
          <w:noProof/>
          <w:szCs w:val="22"/>
        </w:rPr>
        <w:t>należy stosować kable z ży</w:t>
      </w:r>
      <w:r>
        <w:rPr>
          <w:rFonts w:eastAsia="Calibri" w:cs="Arial"/>
          <w:b/>
          <w:bCs/>
          <w:noProof/>
          <w:szCs w:val="22"/>
        </w:rPr>
        <w:t>łą powrotną o przekroju 25 mm²</w:t>
      </w:r>
      <w:r w:rsidRPr="00721EF7">
        <w:rPr>
          <w:rFonts w:eastAsia="Calibri" w:cs="Arial"/>
          <w:b/>
          <w:bCs/>
          <w:noProof/>
          <w:szCs w:val="22"/>
        </w:rPr>
        <w:t>,</w:t>
      </w:r>
    </w:p>
    <w:p w14:paraId="4D261509" w14:textId="77777777" w:rsidR="00485377" w:rsidRPr="00485377" w:rsidRDefault="00485377" w:rsidP="00485377">
      <w:pPr>
        <w:pStyle w:val="Akapitzlist"/>
        <w:numPr>
          <w:ilvl w:val="0"/>
          <w:numId w:val="31"/>
        </w:numPr>
        <w:rPr>
          <w:rFonts w:eastAsia="Calibri" w:cs="Arial"/>
          <w:b/>
          <w:bCs/>
          <w:noProof/>
          <w:szCs w:val="22"/>
        </w:rPr>
      </w:pPr>
      <w:r w:rsidRPr="00485377">
        <w:rPr>
          <w:rFonts w:eastAsia="Calibri" w:cs="Arial"/>
          <w:b/>
          <w:bCs/>
          <w:noProof/>
          <w:szCs w:val="22"/>
        </w:rPr>
        <w:t>nie należy układać kanalizacji światłowodowej,</w:t>
      </w:r>
    </w:p>
    <w:p w14:paraId="4901C86C" w14:textId="77777777" w:rsidR="0030139C" w:rsidRPr="00DD6D1F" w:rsidRDefault="0030139C" w:rsidP="0030139C">
      <w:pPr>
        <w:pStyle w:val="Akapitzlist"/>
        <w:numPr>
          <w:ilvl w:val="0"/>
          <w:numId w:val="31"/>
        </w:numPr>
        <w:rPr>
          <w:rFonts w:eastAsia="Calibri" w:cs="Arial"/>
          <w:b/>
          <w:bCs/>
          <w:noProof/>
          <w:szCs w:val="22"/>
        </w:rPr>
      </w:pPr>
      <w:r>
        <w:rPr>
          <w:rFonts w:eastAsia="Calibri" w:cs="Arial"/>
          <w:b/>
          <w:bCs/>
          <w:noProof/>
          <w:szCs w:val="22"/>
        </w:rPr>
        <w:t>linię kablową SN relacji ZKSN nr 1 – stacja transformatorowa Borek Nowy 17 należy wykonać kablem typu XRUHAKXS 3x1x120/25mm</w:t>
      </w:r>
      <w:r>
        <w:rPr>
          <w:rFonts w:eastAsia="Calibri" w:cs="Arial"/>
          <w:b/>
          <w:bCs/>
          <w:noProof/>
          <w:szCs w:val="22"/>
          <w:vertAlign w:val="superscript"/>
        </w:rPr>
        <w:t>2</w:t>
      </w:r>
    </w:p>
    <w:p w14:paraId="6472B305" w14:textId="77777777" w:rsidR="0030139C" w:rsidRDefault="0030139C" w:rsidP="0030139C">
      <w:pPr>
        <w:pStyle w:val="Akapitzlist"/>
        <w:numPr>
          <w:ilvl w:val="0"/>
          <w:numId w:val="31"/>
        </w:numPr>
        <w:rPr>
          <w:rFonts w:eastAsia="Calibri" w:cs="Arial"/>
          <w:b/>
          <w:bCs/>
          <w:noProof/>
          <w:szCs w:val="22"/>
        </w:rPr>
      </w:pPr>
      <w:r>
        <w:rPr>
          <w:rFonts w:eastAsia="Calibri" w:cs="Arial"/>
          <w:b/>
          <w:bCs/>
          <w:noProof/>
          <w:szCs w:val="22"/>
        </w:rPr>
        <w:t>linię kablową SN relacji proj. słup nr 9/1 – stacja transformatorowa Borek Nowy 2 należy wykonać kablem typu XRUHAKXS 3x1x120/25mm</w:t>
      </w:r>
      <w:r>
        <w:rPr>
          <w:rFonts w:eastAsia="Calibri" w:cs="Arial"/>
          <w:b/>
          <w:bCs/>
          <w:noProof/>
          <w:szCs w:val="22"/>
          <w:vertAlign w:val="superscript"/>
        </w:rPr>
        <w:t>2</w:t>
      </w:r>
    </w:p>
    <w:p w14:paraId="1F4AB437" w14:textId="77777777" w:rsidR="00E327EF" w:rsidRPr="00DD6D1F" w:rsidRDefault="00E327EF" w:rsidP="0030139C">
      <w:pPr>
        <w:pStyle w:val="Akapitzlist"/>
        <w:numPr>
          <w:ilvl w:val="0"/>
          <w:numId w:val="31"/>
        </w:numPr>
        <w:rPr>
          <w:rFonts w:eastAsia="Calibri" w:cs="Arial"/>
          <w:b/>
          <w:bCs/>
          <w:noProof/>
          <w:szCs w:val="22"/>
        </w:rPr>
      </w:pPr>
      <w:r>
        <w:rPr>
          <w:rFonts w:eastAsia="Calibri" w:cs="Arial"/>
          <w:b/>
          <w:bCs/>
          <w:noProof/>
          <w:szCs w:val="22"/>
        </w:rPr>
        <w:t>należy zamontować 2 szt. transformatorów o mocy 250 kVA.</w:t>
      </w:r>
    </w:p>
    <w:p w14:paraId="0FF05CF4" w14:textId="77777777" w:rsidR="0030139C" w:rsidRDefault="0030139C" w:rsidP="0030139C">
      <w:pPr>
        <w:spacing w:line="240" w:lineRule="auto"/>
        <w:ind w:firstLine="360"/>
        <w:rPr>
          <w:rFonts w:cs="Arial"/>
          <w:szCs w:val="22"/>
        </w:rPr>
      </w:pPr>
    </w:p>
    <w:p w14:paraId="4DE0471E" w14:textId="77777777" w:rsidR="0030139C" w:rsidRDefault="0030139C" w:rsidP="0030139C">
      <w:pPr>
        <w:spacing w:line="240" w:lineRule="auto"/>
        <w:ind w:firstLine="360"/>
        <w:rPr>
          <w:rFonts w:cs="Arial"/>
          <w:szCs w:val="22"/>
        </w:rPr>
      </w:pPr>
    </w:p>
    <w:p w14:paraId="301520F7" w14:textId="77777777" w:rsidR="0030139C" w:rsidRPr="00B06651" w:rsidRDefault="0030139C" w:rsidP="0030139C">
      <w:pPr>
        <w:spacing w:line="240" w:lineRule="auto"/>
        <w:ind w:firstLine="360"/>
        <w:rPr>
          <w:rFonts w:cs="Arial"/>
          <w:szCs w:val="22"/>
        </w:rPr>
      </w:pPr>
      <w:r w:rsidRPr="00B06651">
        <w:rPr>
          <w:rFonts w:cs="Arial"/>
          <w:szCs w:val="22"/>
        </w:rPr>
        <w:t>Pozostały szczegółowy zakres realizacji zadania – zgodnie z opracowaną dokumentacją techniczną.</w:t>
      </w:r>
    </w:p>
    <w:p w14:paraId="359E801E" w14:textId="77777777" w:rsidR="0030139C" w:rsidRDefault="0030139C" w:rsidP="0030139C">
      <w:pPr>
        <w:spacing w:after="120" w:line="240" w:lineRule="auto"/>
        <w:ind w:left="357"/>
        <w:rPr>
          <w:rFonts w:cs="Arial"/>
          <w:szCs w:val="22"/>
        </w:rPr>
      </w:pPr>
      <w:r w:rsidRPr="00B06651">
        <w:rPr>
          <w:rFonts w:cs="Arial"/>
          <w:szCs w:val="22"/>
        </w:rPr>
        <w:t>Wykonawca zobowiązany jest do stosowania rozwiązań zgodnie z „Wytycznymi do budowy systemów elektroenergetycznych rekomendowanych GK PGE”, które są zamieszczone na stronie internetowej Zamawiającego.</w:t>
      </w:r>
    </w:p>
    <w:p w14:paraId="1CA5D751" w14:textId="77777777" w:rsidR="0030139C" w:rsidRPr="00B06651" w:rsidRDefault="0030139C" w:rsidP="0030139C">
      <w:pPr>
        <w:spacing w:after="120" w:line="240" w:lineRule="auto"/>
        <w:ind w:left="357"/>
        <w:rPr>
          <w:rFonts w:eastAsia="Calibri" w:cs="Arial"/>
          <w:noProof/>
          <w:szCs w:val="22"/>
        </w:rPr>
      </w:pPr>
      <w:r w:rsidRPr="00405591">
        <w:rPr>
          <w:rFonts w:cs="Arial"/>
          <w:szCs w:val="22"/>
        </w:rPr>
        <w:t>Załącznik do Specyfikacji technicznej – dokumentacja projektowa</w:t>
      </w:r>
    </w:p>
    <w:p w14:paraId="2141FECB" w14:textId="77777777" w:rsidR="0030139C" w:rsidRPr="00405591" w:rsidRDefault="0030139C" w:rsidP="0030139C">
      <w:pPr>
        <w:pStyle w:val="Tekstpodstawowywcity"/>
        <w:spacing w:before="240" w:line="240" w:lineRule="auto"/>
        <w:ind w:left="426"/>
        <w:rPr>
          <w:rFonts w:cs="Arial"/>
          <w:sz w:val="22"/>
          <w:szCs w:val="22"/>
        </w:rPr>
      </w:pPr>
      <w:r w:rsidRPr="00405591">
        <w:rPr>
          <w:rFonts w:cs="Arial"/>
          <w:sz w:val="22"/>
          <w:szCs w:val="22"/>
        </w:rPr>
        <w:t xml:space="preserve">Łączny czas przerw w dostawie energii elektrycznej dla odbiorców objętych realizowanym zadaniem nie może przekroczyć </w:t>
      </w:r>
      <w:r>
        <w:rPr>
          <w:rFonts w:cs="Arial"/>
          <w:sz w:val="22"/>
          <w:szCs w:val="22"/>
        </w:rPr>
        <w:t>16</w:t>
      </w:r>
      <w:r w:rsidRPr="00405591">
        <w:rPr>
          <w:rFonts w:cs="Arial"/>
          <w:sz w:val="22"/>
          <w:szCs w:val="22"/>
        </w:rPr>
        <w:t xml:space="preserve"> godzin. </w:t>
      </w:r>
    </w:p>
    <w:p w14:paraId="7BD86658" w14:textId="77777777" w:rsidR="00D50830" w:rsidRPr="00CD6DD0" w:rsidRDefault="0030139C" w:rsidP="0030139C">
      <w:pPr>
        <w:pStyle w:val="Tekstpodstawowywcity"/>
        <w:spacing w:before="240" w:line="240" w:lineRule="auto"/>
        <w:ind w:left="426"/>
        <w:rPr>
          <w:rFonts w:eastAsia="Calibri" w:cs="Arial"/>
          <w:noProof/>
          <w:sz w:val="22"/>
          <w:szCs w:val="22"/>
        </w:rPr>
      </w:pPr>
      <w:r w:rsidRPr="00405591">
        <w:rPr>
          <w:rFonts w:cs="Arial"/>
          <w:sz w:val="22"/>
          <w:szCs w:val="22"/>
        </w:rPr>
        <w:t>Czas trwania jednorazowej przerwy nie może być dłuższy niż 8 godziny.</w:t>
      </w:r>
    </w:p>
    <w:p w14:paraId="37DB2B71" w14:textId="77777777" w:rsidR="00D50830" w:rsidRPr="00CD6DD0" w:rsidRDefault="00D50830" w:rsidP="00BA067E">
      <w:pPr>
        <w:pStyle w:val="Akapitzlist"/>
        <w:spacing w:before="240"/>
        <w:ind w:left="426"/>
        <w:jc w:val="both"/>
        <w:rPr>
          <w:rFonts w:cs="Arial"/>
          <w:b/>
          <w:u w:val="single"/>
        </w:rPr>
      </w:pPr>
      <w:r w:rsidRPr="00CD6DD0">
        <w:rPr>
          <w:rFonts w:cs="Arial"/>
          <w:b/>
          <w:u w:val="single"/>
        </w:rPr>
        <w:t>UWAGA !</w:t>
      </w:r>
    </w:p>
    <w:p w14:paraId="6E1E500F" w14:textId="77777777" w:rsidR="00D50830" w:rsidRPr="00CD6DD0" w:rsidRDefault="00D50830" w:rsidP="0067197F">
      <w:pPr>
        <w:pStyle w:val="Tekstpodstawowywcity"/>
        <w:spacing w:line="240" w:lineRule="auto"/>
        <w:ind w:left="426"/>
        <w:rPr>
          <w:rFonts w:cs="Arial"/>
          <w:bCs/>
          <w:iCs/>
          <w:sz w:val="22"/>
          <w:szCs w:val="22"/>
        </w:rPr>
      </w:pPr>
      <w:r w:rsidRPr="00CD6DD0">
        <w:rPr>
          <w:rFonts w:cs="Arial"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14:paraId="1BF250A1" w14:textId="77777777" w:rsidR="006F7E85" w:rsidRPr="00CD6DD0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CD6DD0">
        <w:rPr>
          <w:rFonts w:cs="Arial"/>
          <w:b/>
          <w:szCs w:val="22"/>
        </w:rPr>
        <w:t>Wymagania dodatkowe</w:t>
      </w:r>
    </w:p>
    <w:p w14:paraId="3A0BE9A9" w14:textId="77777777" w:rsidR="0067197F" w:rsidRPr="00CD6DD0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W </w:t>
      </w:r>
      <w:r w:rsidR="00291272" w:rsidRPr="00CD6DD0">
        <w:rPr>
          <w:rFonts w:cs="Arial"/>
          <w:szCs w:val="22"/>
        </w:rPr>
        <w:t xml:space="preserve">kwocie oferty zgodnie z treścią umowy Wykonawca uwzględni wszystkie koszty związane z wykonaniem przedmiotu umowy, w tym koszty dopuszczeń do pracy. Kwota pozostanie niezmienna do końca realizacji </w:t>
      </w:r>
      <w:r w:rsidR="005B1B0B" w:rsidRPr="00CD6DD0">
        <w:rPr>
          <w:rFonts w:cs="Arial"/>
          <w:szCs w:val="22"/>
        </w:rPr>
        <w:t>zadania</w:t>
      </w:r>
      <w:r w:rsidR="00291272" w:rsidRPr="00CD6DD0">
        <w:rPr>
          <w:rFonts w:cs="Arial"/>
          <w:szCs w:val="22"/>
        </w:rPr>
        <w:t>. Zakres kosztów obejmuje m.in.:</w:t>
      </w:r>
      <w:r w:rsidR="0067197F" w:rsidRPr="00CD6DD0">
        <w:rPr>
          <w:rFonts w:cs="Arial"/>
          <w:szCs w:val="22"/>
        </w:rPr>
        <w:t xml:space="preserve"> </w:t>
      </w:r>
    </w:p>
    <w:p w14:paraId="760FC292" w14:textId="77777777" w:rsidR="0067197F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wszystkich uzgodnień, niezbędnych do realizacji przedmiotu zamówienia,</w:t>
      </w:r>
    </w:p>
    <w:p w14:paraId="55A8547F" w14:textId="77777777" w:rsidR="0067197F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organizacji zaplecza budowy dla potrzeb Wykonawcy robót oraz ewentualnych przerw</w:t>
      </w:r>
      <w:r w:rsidR="00F265AE" w:rsidRPr="00CD6DD0">
        <w:rPr>
          <w:rFonts w:cs="Arial"/>
          <w:szCs w:val="22"/>
        </w:rPr>
        <w:t xml:space="preserve"> w w</w:t>
      </w:r>
      <w:r w:rsidRPr="00CD6DD0">
        <w:rPr>
          <w:rFonts w:cs="Arial"/>
          <w:szCs w:val="22"/>
        </w:rPr>
        <w:t>ykonawstwie,</w:t>
      </w:r>
    </w:p>
    <w:p w14:paraId="35BE76E9" w14:textId="77777777" w:rsidR="0067197F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organizacji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bezpiecznego prowadzenia prac przy urządzeniach energetycznych zgodnie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przepisami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instrukcjami obowiązującymi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6E49C43" w14:textId="77777777" w:rsidR="0067197F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wymaganych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dacie składania oferty),</w:t>
      </w:r>
    </w:p>
    <w:p w14:paraId="6B4BAB73" w14:textId="77777777" w:rsidR="0067197F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nadzorów specjalistycznych (m.in. drogowy, archeologiczny, kolejowy, dendrologiczny)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ewentualnymi opracowaniami powykonawczymi, sprawozdaniami, zgłoszeniami (w</w:t>
      </w:r>
      <w:r w:rsidR="00F265AE" w:rsidRPr="00CD6DD0">
        <w:rPr>
          <w:rFonts w:cs="Arial"/>
          <w:szCs w:val="22"/>
        </w:rPr>
        <w:t> </w:t>
      </w:r>
      <w:r w:rsidRPr="00CD6DD0">
        <w:rPr>
          <w:rFonts w:cs="Arial"/>
          <w:szCs w:val="22"/>
        </w:rPr>
        <w:t>przypadku konieczności wynikającej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uzgodnień dokumentacji projektowej lub przepisów odrębnych),</w:t>
      </w:r>
    </w:p>
    <w:p w14:paraId="50FD574F" w14:textId="77777777" w:rsidR="0067197F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20B4758" w14:textId="77777777" w:rsidR="0067197F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uzyskania wymaganych na etapie realizacji decyzji administracyjnych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zgód na zajęcie nieruchomości oraz wynikających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nich:</w:t>
      </w:r>
    </w:p>
    <w:p w14:paraId="25BCC60D" w14:textId="77777777" w:rsidR="0067197F" w:rsidRPr="00CD6DD0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kosztów zajęcia nieruchomości –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tym pasa drogowego</w:t>
      </w:r>
      <w:r w:rsidR="00F265AE" w:rsidRPr="00CD6DD0">
        <w:rPr>
          <w:rFonts w:cs="Arial"/>
          <w:spacing w:val="-3"/>
          <w:szCs w:val="22"/>
        </w:rPr>
        <w:t xml:space="preserve">, zabezpieczeń wykopów i stref </w:t>
      </w:r>
      <w:r w:rsidRPr="00CD6DD0">
        <w:rPr>
          <w:rFonts w:cs="Arial"/>
          <w:spacing w:val="-3"/>
          <w:szCs w:val="22"/>
        </w:rPr>
        <w:t>roboczych, ewentualnego wyznaczenia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oznakowania objazdów,</w:t>
      </w:r>
    </w:p>
    <w:p w14:paraId="56069459" w14:textId="77777777" w:rsidR="0067197F" w:rsidRPr="00CD6DD0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lastRenderedPageBreak/>
        <w:t>pozostałych kosztów wynikających</w:t>
      </w:r>
      <w:r w:rsidR="00F265AE" w:rsidRPr="00CD6DD0">
        <w:rPr>
          <w:rFonts w:cs="Arial"/>
          <w:spacing w:val="-3"/>
          <w:szCs w:val="22"/>
        </w:rPr>
        <w:t xml:space="preserve"> z </w:t>
      </w:r>
      <w:r w:rsidRPr="00CD6DD0">
        <w:rPr>
          <w:rFonts w:cs="Arial"/>
          <w:spacing w:val="-3"/>
          <w:szCs w:val="22"/>
        </w:rPr>
        <w:t>prowadzonych robót – m. in. zagęszczeń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pomiarów, ewentualnej wymiany gruntu, odtworzenia terenów zielonych, wskazanych nasadzeń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ich pielęgnacji,</w:t>
      </w:r>
    </w:p>
    <w:p w14:paraId="5575F9F1" w14:textId="77777777" w:rsidR="0067197F" w:rsidRPr="00CD6DD0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ewentualnych kar za przekroczenia lub wady odtworzenia,</w:t>
      </w:r>
    </w:p>
    <w:p w14:paraId="2A0263B3" w14:textId="77777777" w:rsidR="0067197F" w:rsidRPr="00CD6DD0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zobowiązania powyższe nie obciążają Wykonawcy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terenie kolejowym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Lasów Państwowych,</w:t>
      </w:r>
    </w:p>
    <w:p w14:paraId="38B79901" w14:textId="77777777" w:rsidR="0067197F" w:rsidRPr="00CD6DD0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wykonania czynności prawnych poczynionych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imieniu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na rzecz Zamawiającego, a wynikających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najkrótszym możliwym czasie kopii dokumentów własnych wystąpień, wniosków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stron,</w:t>
      </w:r>
      <w:r w:rsidR="00D91879" w:rsidRPr="00CD6DD0">
        <w:rPr>
          <w:rFonts w:cs="Arial"/>
          <w:szCs w:val="22"/>
        </w:rPr>
        <w:t xml:space="preserve"> </w:t>
      </w:r>
    </w:p>
    <w:p w14:paraId="76758012" w14:textId="77777777" w:rsidR="0067197F" w:rsidRPr="00CD6DD0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przypadku robót na terenie właścicieli lub administratorów, którzy taki obowiązek zastrzegli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decyzjach lub zgodach na udostępnienie nieruchomości,</w:t>
      </w:r>
    </w:p>
    <w:p w14:paraId="14BF2209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wykonania prób ciśnieniowych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kalibracji kanalizacji światłowodowej potwierdzone stosownymi protokołami,</w:t>
      </w:r>
    </w:p>
    <w:p w14:paraId="0389718A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wynikające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konieczności budowy układów przejściowych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zasilania tymczasowego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zastosowaniem agregatów prądotwórczych,</w:t>
      </w:r>
    </w:p>
    <w:p w14:paraId="4AD56C6F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skutecznego poinformowania Zamawiającego (z odpowiednim wyprzedzeniem)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zamierzonym terminie przeprowadzenia pomiarów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prób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wykazem urządzeń pomiarowych,</w:t>
      </w:r>
    </w:p>
    <w:p w14:paraId="78ADCC17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organizacji prac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technologii PPN,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przypadkach wskazanych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dokumentacji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dokumentach przetargowych, a także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przypadku wyczerpania limitu czasu wyłączeń,</w:t>
      </w:r>
    </w:p>
    <w:p w14:paraId="3E7B9288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transportu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magazynów Zamawiającego, materiałów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wyrobów budowlanych będących dostawą inwestorską,</w:t>
      </w:r>
    </w:p>
    <w:p w14:paraId="25B12EC5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transportu materiałów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urządzeń (w tym transformatorów)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demontażu wskazanych przez przedstawiciela Zamawiającego do magazynów Zamawiającego,</w:t>
      </w:r>
    </w:p>
    <w:p w14:paraId="195BFA5C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zakupu, dostarczenia, składowania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montażu wszystkich urządzeń, aparatury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materiałów niezbędnych do wykonania przedmiotu zamówienia,</w:t>
      </w:r>
    </w:p>
    <w:p w14:paraId="78A05723" w14:textId="77777777" w:rsidR="007B5A8E" w:rsidRPr="00CD6DD0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CD6DD0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3A3BD100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prób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badań, przy czym próby napięciowe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badania kabli SN wykona odpłatnie PGE Dystrybucja S.A. Oddział Rzeszów zgodnie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obowiązującymi cennikami, a ich koszty Wykonawca wkalkuluje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cenę oferty,</w:t>
      </w:r>
    </w:p>
    <w:p w14:paraId="23CDCD6F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odbiorów innych niż odbiory inwestorskie sieci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urządzeń elektroenergetycznych (częściowe, techniczne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końcowe), tj. m. in. odbiory pasa drogowego, terenów kolejowych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zamkniętych, rozwiązania kolizji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urządzeniami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Urządzeń Wodnych, Wojewódzkiego Konserwatora Zabytków, Zespołu Parków Krajobrazowych itp.,</w:t>
      </w:r>
    </w:p>
    <w:p w14:paraId="294EEC66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pracy sprzętu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innego wyposażenia technicznego niezbędnego do wykonania przedmiotu zamówienia,</w:t>
      </w:r>
    </w:p>
    <w:p w14:paraId="53CFCD0F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likwidacji placu budowy,</w:t>
      </w:r>
    </w:p>
    <w:p w14:paraId="65FAA7A4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wszelkie koszty związane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rozbiórką urządzeń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usunięciem powstałych odpadów (m.in. załadunku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transportu),</w:t>
      </w:r>
    </w:p>
    <w:p w14:paraId="5BFE2DB2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inne koszty powstałe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trakcie realizacji przedmiotu zamówienia oraz koszty rekompensat za szkody powstałe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czasie realizacji przedmiotu zamówienia (drogi, PKP, lasy itp.)</w:t>
      </w:r>
    </w:p>
    <w:p w14:paraId="412BEDD1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ryzyko handlowe wynikające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 xml:space="preserve">realizacji budowy oraz przygotowania dokumentów wymaganych do rozpoczęcia budowy, </w:t>
      </w:r>
    </w:p>
    <w:p w14:paraId="4D4F30D5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lastRenderedPageBreak/>
        <w:t>koszty zajęcia nieruchomości gruntowych; ewentualne kaucje, opłaty, koszty projektów organizacji robót, uzgodnień,</w:t>
      </w:r>
    </w:p>
    <w:p w14:paraId="72114746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odszkodowań za szkody powstałe na gruncie,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uprawach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drzewostanie (odpowiadające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całości zapisom umów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właścicielami nieruchomości gruntowych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wyrażenie zgody na umieszczenie urządzeń, budowę, wejście służb energetycznych) wraz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dostarczeniem oświadczenia Wykonawcy (reprezentacja jak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umowie)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zaspokojeniu wszystkich należności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roszczeń wszystkich właścicieli nieruchomości związanych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budową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demontażem urządzeń elektroenergetycznych objętych dokumentacją projektową,</w:t>
      </w:r>
    </w:p>
    <w:p w14:paraId="1BE837DA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ustaleniach na etapie projektowania,</w:t>
      </w:r>
    </w:p>
    <w:p w14:paraId="36B35D91" w14:textId="77777777" w:rsidR="007B5A8E" w:rsidRPr="00CD6DD0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wszelkie podjęte przez Wykonawcę środki, zabezpieczające Zamawiającego od roszczeń:</w:t>
      </w:r>
    </w:p>
    <w:p w14:paraId="1A19666F" w14:textId="77777777" w:rsidR="007B5A8E" w:rsidRPr="00CD6DD0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CD6DD0">
        <w:rPr>
          <w:rFonts w:cs="Arial"/>
          <w:spacing w:val="-3"/>
          <w:szCs w:val="22"/>
        </w:rPr>
        <w:t xml:space="preserve"> z </w:t>
      </w:r>
      <w:r w:rsidRPr="00CD6DD0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naszych podwykonawców przy realizacji przedmiotu zamówienia,</w:t>
      </w:r>
    </w:p>
    <w:p w14:paraId="5B7B733C" w14:textId="77777777" w:rsidR="007B5A8E" w:rsidRPr="00CD6DD0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z tytułu powstania szkód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2A00A681" w14:textId="77777777" w:rsidR="007B5A8E" w:rsidRPr="00CD6DD0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z tytułu odszkodowań</w:t>
      </w:r>
      <w:r w:rsidR="00F265AE" w:rsidRPr="00CD6DD0">
        <w:rPr>
          <w:rFonts w:cs="Arial"/>
          <w:spacing w:val="-3"/>
          <w:szCs w:val="22"/>
        </w:rPr>
        <w:t xml:space="preserve"> w </w:t>
      </w:r>
      <w:r w:rsidRPr="00CD6DD0">
        <w:rPr>
          <w:rFonts w:cs="Arial"/>
          <w:spacing w:val="-3"/>
          <w:szCs w:val="22"/>
        </w:rPr>
        <w:t>stosunku do osób trzecich wynikających</w:t>
      </w:r>
      <w:r w:rsidR="00F265AE" w:rsidRPr="00CD6DD0">
        <w:rPr>
          <w:rFonts w:cs="Arial"/>
          <w:spacing w:val="-3"/>
          <w:szCs w:val="22"/>
        </w:rPr>
        <w:t xml:space="preserve"> z </w:t>
      </w:r>
      <w:r w:rsidRPr="00CD6DD0">
        <w:rPr>
          <w:rFonts w:cs="Arial"/>
          <w:spacing w:val="-3"/>
          <w:szCs w:val="22"/>
        </w:rPr>
        <w:t>prowadzonych przez nas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>szkód,</w:t>
      </w:r>
    </w:p>
    <w:p w14:paraId="7600774E" w14:textId="77777777" w:rsidR="007B5A8E" w:rsidRPr="00CD6DD0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czasie wykonywania prac,</w:t>
      </w:r>
    </w:p>
    <w:p w14:paraId="0AEDE061" w14:textId="77777777" w:rsidR="007B5A8E" w:rsidRPr="00CD6DD0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warunki gwarancji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rękojmi,</w:t>
      </w:r>
    </w:p>
    <w:p w14:paraId="62C59239" w14:textId="77777777" w:rsidR="007B5A8E" w:rsidRPr="00CD6DD0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koszty zabezpieczenia należytego wykonania umowy,</w:t>
      </w:r>
    </w:p>
    <w:p w14:paraId="50877C42" w14:textId="77777777" w:rsidR="007B5A8E" w:rsidRPr="00CD6DD0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warunki na terenie placu budowy na podstawie oględzin ternu budowy</w:t>
      </w:r>
      <w:r w:rsidR="00BA18FD" w:rsidRPr="00CD6DD0">
        <w:rPr>
          <w:rFonts w:cs="Arial"/>
          <w:szCs w:val="22"/>
        </w:rPr>
        <w:t>.</w:t>
      </w:r>
    </w:p>
    <w:p w14:paraId="78B6CADD" w14:textId="77777777" w:rsidR="00540CB9" w:rsidRPr="00CD6DD0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 w:rsidRPr="00CD6DD0">
        <w:rPr>
          <w:rFonts w:cs="Arial"/>
          <w:szCs w:val="22"/>
        </w:rPr>
        <w:t>t ziemnych oraz odtworzeniowych</w:t>
      </w:r>
    </w:p>
    <w:p w14:paraId="179166CA" w14:textId="77777777" w:rsidR="00540CB9" w:rsidRPr="00CD6DD0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Szczegółowe warunki realizacji robót:</w:t>
      </w:r>
    </w:p>
    <w:p w14:paraId="40211971" w14:textId="77777777" w:rsidR="00540CB9" w:rsidRPr="00CD6DD0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Dostarczane i montowane materiały i urządzenia winny być fabrycznie nowe (nie starsze niż 12 miesięcy)</w:t>
      </w:r>
    </w:p>
    <w:p w14:paraId="50D9D785" w14:textId="77777777" w:rsidR="00540CB9" w:rsidRPr="00CD6DD0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Dla linii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napięciu 15kV ująć należy kable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izolacji 12/20kV, natomiast dla linii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napięciu 30kV ująć należy kable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izolacji 18/30kV.</w:t>
      </w:r>
    </w:p>
    <w:p w14:paraId="502DF07E" w14:textId="77777777" w:rsidR="00540CB9" w:rsidRPr="00CD6DD0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Wykonawca powiadomi Właścicieli gruntów</w:t>
      </w:r>
      <w:r w:rsidR="00F265AE" w:rsidRPr="00CD6DD0">
        <w:rPr>
          <w:rFonts w:cs="Arial"/>
          <w:szCs w:val="22"/>
        </w:rPr>
        <w:t xml:space="preserve"> o </w:t>
      </w:r>
      <w:r w:rsidRPr="00CD6DD0">
        <w:rPr>
          <w:rFonts w:cs="Arial"/>
          <w:szCs w:val="22"/>
        </w:rPr>
        <w:t>terminach wejścia na nieruchomość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wykonania robót.</w:t>
      </w:r>
    </w:p>
    <w:p w14:paraId="0D6FF030" w14:textId="77777777" w:rsidR="00540CB9" w:rsidRPr="00CD6DD0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Zamawiający wymaga szczególnie dokładnego zapoznania się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warunkami wykonania planowanych robót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miejscu ich przyszłej realizacji oraz ich koordynacji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innymi Wykonawcami działającymi na odrębne zlecenie Zamawiającego lub innych podmiotów.</w:t>
      </w:r>
    </w:p>
    <w:p w14:paraId="1A5E0FD2" w14:textId="77777777" w:rsidR="00540CB9" w:rsidRPr="00CD6DD0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W przypadku zastania stanu zagospodarowania innego niż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dacie wykonywania dokumentacji Wykonawca obowiązany jest uwzględnić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CD6DD0">
        <w:rPr>
          <w:rFonts w:cs="Arial"/>
          <w:szCs w:val="22"/>
        </w:rPr>
        <w:t xml:space="preserve"> i </w:t>
      </w:r>
      <w:r w:rsidRPr="00CD6DD0">
        <w:rPr>
          <w:rFonts w:cs="Arial"/>
          <w:szCs w:val="22"/>
        </w:rPr>
        <w:t>okres gwarancji,</w:t>
      </w:r>
    </w:p>
    <w:p w14:paraId="2591AF7A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Numerację urządzeń uzgodnić na roboczo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Rejonem Energetycznym.</w:t>
      </w:r>
    </w:p>
    <w:p w14:paraId="61059A09" w14:textId="77777777" w:rsidR="003553F8" w:rsidRPr="00CD6DD0" w:rsidRDefault="003553F8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 xml:space="preserve">Wykonawca dostarczy stację transformatorową zgodnie z dokumentacją projektową, przygotowaną do pomiaru energii elektrycznej (przekładniki, listwa SK, obwody układu pomiarowego, wysięgnik antenowy itp.) oraz niezbędne materiały BHP, schematy, instrukcje. Liczniki elektroniczne, moduł do zdalnej transmisji oraz </w:t>
      </w:r>
      <w:r w:rsidRPr="001A1760">
        <w:rPr>
          <w:rFonts w:cs="Arial"/>
          <w:szCs w:val="22"/>
        </w:rPr>
        <w:t>przystosowana do niego antena, zostaną dostarczone i podłączone we własnym zakresie przez RE.</w:t>
      </w:r>
    </w:p>
    <w:p w14:paraId="2EF32662" w14:textId="77777777" w:rsidR="00540CB9" w:rsidRPr="00CD6DD0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>Materiały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demontażu</w:t>
      </w:r>
      <w:r w:rsidR="00F265AE" w:rsidRPr="00CD6DD0">
        <w:rPr>
          <w:rFonts w:cs="Arial"/>
          <w:szCs w:val="22"/>
        </w:rPr>
        <w:t xml:space="preserve"> w </w:t>
      </w:r>
      <w:r w:rsidRPr="00CD6DD0">
        <w:rPr>
          <w:rFonts w:cs="Arial"/>
          <w:szCs w:val="22"/>
        </w:rPr>
        <w:t>porozumieniu</w:t>
      </w:r>
      <w:r w:rsidR="00F265AE" w:rsidRPr="00CD6DD0">
        <w:rPr>
          <w:rFonts w:cs="Arial"/>
          <w:szCs w:val="22"/>
        </w:rPr>
        <w:t xml:space="preserve"> z </w:t>
      </w:r>
      <w:r w:rsidRPr="00CD6DD0">
        <w:rPr>
          <w:rFonts w:cs="Arial"/>
          <w:szCs w:val="22"/>
        </w:rPr>
        <w:t>przedstawicielem Rejonu Energetycznego należy przekazać do magazynów, przy czym:</w:t>
      </w:r>
    </w:p>
    <w:p w14:paraId="411452A5" w14:textId="77777777" w:rsidR="00540CB9" w:rsidRPr="00CD6DD0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zdemontowane przewody</w:t>
      </w:r>
      <w:r w:rsidR="00F265AE" w:rsidRPr="00CD6DD0">
        <w:rPr>
          <w:rFonts w:cs="Arial"/>
          <w:spacing w:val="-3"/>
          <w:szCs w:val="22"/>
        </w:rPr>
        <w:t xml:space="preserve"> i </w:t>
      </w:r>
      <w:r w:rsidRPr="00CD6DD0">
        <w:rPr>
          <w:rFonts w:cs="Arial"/>
          <w:spacing w:val="-3"/>
          <w:szCs w:val="22"/>
        </w:rPr>
        <w:t xml:space="preserve">metale kolorowe – odpowiedni dla obszaru działania: magazyn RE </w:t>
      </w:r>
      <w:r w:rsidR="004F5A8A" w:rsidRPr="00CD6DD0">
        <w:rPr>
          <w:rFonts w:cs="Arial"/>
          <w:spacing w:val="-3"/>
          <w:szCs w:val="22"/>
        </w:rPr>
        <w:t>Rzeszów</w:t>
      </w:r>
      <w:r w:rsidRPr="00CD6DD0">
        <w:rPr>
          <w:rFonts w:cs="Arial"/>
          <w:spacing w:val="-3"/>
          <w:szCs w:val="22"/>
        </w:rPr>
        <w:t>.</w:t>
      </w:r>
    </w:p>
    <w:p w14:paraId="43B36400" w14:textId="77777777" w:rsidR="00540CB9" w:rsidRPr="00CD6DD0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14:paraId="54102898" w14:textId="77777777" w:rsidR="00540CB9" w:rsidRPr="00CD6DD0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lastRenderedPageBreak/>
        <w:t>Teren po robotach należy doprowadzić do stanu poprzedniego, wymaganego przez właśc</w:t>
      </w:r>
      <w:r w:rsidR="004F5A8A" w:rsidRPr="00CD6DD0">
        <w:rPr>
          <w:rFonts w:cs="Arial"/>
          <w:szCs w:val="22"/>
        </w:rPr>
        <w:t>icieli nieruchomości gruntowych</w:t>
      </w:r>
      <w:r w:rsidR="00BA18FD" w:rsidRPr="00CD6DD0">
        <w:rPr>
          <w:rFonts w:cs="Arial"/>
          <w:szCs w:val="22"/>
        </w:rPr>
        <w:t>.</w:t>
      </w:r>
    </w:p>
    <w:p w14:paraId="0AF22BD5" w14:textId="77777777" w:rsidR="00BA18FD" w:rsidRPr="00CD6DD0" w:rsidRDefault="00BA18FD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D6DD0">
        <w:rPr>
          <w:rFonts w:cs="Arial"/>
          <w:szCs w:val="22"/>
        </w:rPr>
        <w:t xml:space="preserve">Przy realizacji </w:t>
      </w:r>
      <w:r w:rsidR="00B97160" w:rsidRPr="00CD6DD0">
        <w:rPr>
          <w:rFonts w:cs="Arial"/>
          <w:szCs w:val="22"/>
        </w:rPr>
        <w:t xml:space="preserve">zadań na </w:t>
      </w:r>
      <w:r w:rsidRPr="00CD6DD0">
        <w:rPr>
          <w:rFonts w:cs="Arial"/>
          <w:szCs w:val="22"/>
        </w:rPr>
        <w:t>sieci</w:t>
      </w:r>
      <w:r w:rsidR="00B97160" w:rsidRPr="00CD6DD0">
        <w:rPr>
          <w:rFonts w:cs="Arial"/>
          <w:szCs w:val="22"/>
        </w:rPr>
        <w:t>ach</w:t>
      </w:r>
      <w:r w:rsidRPr="00CD6DD0">
        <w:rPr>
          <w:rFonts w:cs="Arial"/>
          <w:szCs w:val="22"/>
        </w:rPr>
        <w:t xml:space="preserve"> SN </w:t>
      </w:r>
      <w:r w:rsidR="00B97160" w:rsidRPr="00CD6DD0">
        <w:rPr>
          <w:rFonts w:cs="Arial"/>
          <w:szCs w:val="22"/>
        </w:rPr>
        <w:t>łączących różne punkty</w:t>
      </w:r>
      <w:r w:rsidRPr="00CD6DD0">
        <w:rPr>
          <w:rFonts w:cs="Arial"/>
          <w:szCs w:val="22"/>
        </w:rPr>
        <w:t xml:space="preserve"> zasilania</w:t>
      </w:r>
      <w:r w:rsidR="00B97160" w:rsidRPr="00CD6DD0">
        <w:rPr>
          <w:rFonts w:cs="Arial"/>
          <w:szCs w:val="22"/>
        </w:rPr>
        <w:t>,</w:t>
      </w:r>
      <w:r w:rsidRPr="00CD6DD0">
        <w:rPr>
          <w:rFonts w:cs="Arial"/>
          <w:szCs w:val="22"/>
        </w:rPr>
        <w:t xml:space="preserve"> obowiązkiem Wykonawcy jest </w:t>
      </w:r>
      <w:r w:rsidR="00B97160" w:rsidRPr="00CD6DD0">
        <w:rPr>
          <w:rFonts w:cs="Arial"/>
          <w:szCs w:val="22"/>
        </w:rPr>
        <w:t>uzgodnienie</w:t>
      </w:r>
      <w:r w:rsidRPr="00CD6DD0">
        <w:rPr>
          <w:rFonts w:cs="Arial"/>
          <w:szCs w:val="22"/>
        </w:rPr>
        <w:t xml:space="preserve"> faz</w:t>
      </w:r>
      <w:r w:rsidR="00B97160" w:rsidRPr="00CD6DD0">
        <w:rPr>
          <w:rFonts w:cs="Arial"/>
          <w:szCs w:val="22"/>
        </w:rPr>
        <w:t xml:space="preserve"> z Rejonem Energetycznym</w:t>
      </w:r>
      <w:r w:rsidRPr="00CD6DD0">
        <w:rPr>
          <w:rFonts w:cs="Arial"/>
          <w:szCs w:val="22"/>
        </w:rPr>
        <w:t xml:space="preserve">. </w:t>
      </w:r>
      <w:r w:rsidR="00B97160" w:rsidRPr="00CD6DD0">
        <w:rPr>
          <w:rFonts w:cs="Arial"/>
          <w:szCs w:val="22"/>
        </w:rPr>
        <w:t>Uzgodnienie</w:t>
      </w:r>
      <w:r w:rsidRPr="00CD6DD0">
        <w:rPr>
          <w:rFonts w:cs="Arial"/>
          <w:szCs w:val="22"/>
        </w:rPr>
        <w:t xml:space="preserve"> winno być dokonane </w:t>
      </w:r>
      <w:r w:rsidR="00C3259D" w:rsidRPr="00CD6DD0">
        <w:rPr>
          <w:rFonts w:cs="Arial"/>
          <w:szCs w:val="22"/>
        </w:rPr>
        <w:t xml:space="preserve">na etapie realizacji robót pozwalającym </w:t>
      </w:r>
      <w:r w:rsidR="009B0249" w:rsidRPr="00CD6DD0">
        <w:rPr>
          <w:rFonts w:cs="Arial"/>
          <w:szCs w:val="22"/>
        </w:rPr>
        <w:t xml:space="preserve">na </w:t>
      </w:r>
      <w:r w:rsidR="00B97160" w:rsidRPr="00CD6DD0">
        <w:rPr>
          <w:rFonts w:cs="Arial"/>
          <w:szCs w:val="22"/>
        </w:rPr>
        <w:t xml:space="preserve">ich </w:t>
      </w:r>
      <w:r w:rsidR="009B0249" w:rsidRPr="00CD6DD0">
        <w:rPr>
          <w:rFonts w:cs="Arial"/>
          <w:szCs w:val="22"/>
        </w:rPr>
        <w:t>prawidłowe zakończenie.</w:t>
      </w:r>
    </w:p>
    <w:sectPr w:rsidR="00BA18FD" w:rsidRPr="00CD6DD0" w:rsidSect="003B51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64" w:right="851" w:bottom="851" w:left="964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7345" w14:textId="77777777" w:rsidR="00A00576" w:rsidRDefault="00A00576">
      <w:r>
        <w:separator/>
      </w:r>
    </w:p>
  </w:endnote>
  <w:endnote w:type="continuationSeparator" w:id="0">
    <w:p w14:paraId="737B7F90" w14:textId="77777777" w:rsidR="00A00576" w:rsidRDefault="00A0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13021" w14:textId="77777777" w:rsidR="006F525F" w:rsidRDefault="006F5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8DD39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F3A20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F3A20">
      <w:rPr>
        <w:noProof/>
      </w:rPr>
      <w:t>5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774B" w14:textId="77777777" w:rsidR="006F525F" w:rsidRPr="00BC2BB5" w:rsidRDefault="006F525F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F3A20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F3A20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E6798" w14:textId="77777777" w:rsidR="00A00576" w:rsidRDefault="00A00576">
      <w:r>
        <w:separator/>
      </w:r>
    </w:p>
  </w:footnote>
  <w:footnote w:type="continuationSeparator" w:id="0">
    <w:p w14:paraId="70BB5544" w14:textId="77777777" w:rsidR="00A00576" w:rsidRDefault="00A00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EB91" w14:textId="77777777" w:rsidR="006F525F" w:rsidRDefault="006F5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32A41" w14:textId="77777777" w:rsidR="006F525F" w:rsidRDefault="006F525F" w:rsidP="006F525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701D7" w14:textId="77777777" w:rsidR="006F525F" w:rsidRDefault="006F525F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D6C01"/>
    <w:multiLevelType w:val="hybridMultilevel"/>
    <w:tmpl w:val="1880635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11DD6E37"/>
    <w:multiLevelType w:val="hybridMultilevel"/>
    <w:tmpl w:val="722ED5B0"/>
    <w:lvl w:ilvl="0" w:tplc="74D69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5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6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7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3FA6AA0"/>
    <w:multiLevelType w:val="multilevel"/>
    <w:tmpl w:val="EABA9052"/>
    <w:numStyleLink w:val="Styl1"/>
  </w:abstractNum>
  <w:abstractNum w:abstractNumId="9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0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11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2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6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7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8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9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1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2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3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4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5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7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8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751586956">
    <w:abstractNumId w:val="15"/>
  </w:num>
  <w:num w:numId="2" w16cid:durableId="315501116">
    <w:abstractNumId w:val="9"/>
  </w:num>
  <w:num w:numId="3" w16cid:durableId="1543520451">
    <w:abstractNumId w:val="17"/>
  </w:num>
  <w:num w:numId="4" w16cid:durableId="1802337061">
    <w:abstractNumId w:val="6"/>
  </w:num>
  <w:num w:numId="5" w16cid:durableId="802235554">
    <w:abstractNumId w:val="13"/>
  </w:num>
  <w:num w:numId="6" w16cid:durableId="737022387">
    <w:abstractNumId w:val="7"/>
  </w:num>
  <w:num w:numId="7" w16cid:durableId="1919630065">
    <w:abstractNumId w:val="26"/>
  </w:num>
  <w:num w:numId="8" w16cid:durableId="122232514">
    <w:abstractNumId w:val="5"/>
  </w:num>
  <w:num w:numId="9" w16cid:durableId="1866599654">
    <w:abstractNumId w:val="24"/>
  </w:num>
  <w:num w:numId="10" w16cid:durableId="957761773">
    <w:abstractNumId w:val="30"/>
  </w:num>
  <w:num w:numId="11" w16cid:durableId="197551766">
    <w:abstractNumId w:val="31"/>
  </w:num>
  <w:num w:numId="12" w16cid:durableId="262423488">
    <w:abstractNumId w:val="16"/>
  </w:num>
  <w:num w:numId="13" w16cid:durableId="1266840916">
    <w:abstractNumId w:val="21"/>
  </w:num>
  <w:num w:numId="14" w16cid:durableId="1514343444">
    <w:abstractNumId w:val="19"/>
  </w:num>
  <w:num w:numId="15" w16cid:durableId="715206600">
    <w:abstractNumId w:val="4"/>
  </w:num>
  <w:num w:numId="16" w16cid:durableId="146677344">
    <w:abstractNumId w:val="29"/>
  </w:num>
  <w:num w:numId="17" w16cid:durableId="1193690054">
    <w:abstractNumId w:val="14"/>
  </w:num>
  <w:num w:numId="18" w16cid:durableId="598831436">
    <w:abstractNumId w:val="23"/>
  </w:num>
  <w:num w:numId="19" w16cid:durableId="1101223045">
    <w:abstractNumId w:val="1"/>
  </w:num>
  <w:num w:numId="20" w16cid:durableId="1569808250">
    <w:abstractNumId w:val="28"/>
  </w:num>
  <w:num w:numId="21" w16cid:durableId="835808462">
    <w:abstractNumId w:val="3"/>
  </w:num>
  <w:num w:numId="22" w16cid:durableId="683942186">
    <w:abstractNumId w:val="8"/>
  </w:num>
  <w:num w:numId="23" w16cid:durableId="180969928">
    <w:abstractNumId w:val="12"/>
  </w:num>
  <w:num w:numId="24" w16cid:durableId="341860622">
    <w:abstractNumId w:val="18"/>
  </w:num>
  <w:num w:numId="25" w16cid:durableId="1001661882">
    <w:abstractNumId w:val="25"/>
  </w:num>
  <w:num w:numId="26" w16cid:durableId="99449129">
    <w:abstractNumId w:val="10"/>
  </w:num>
  <w:num w:numId="27" w16cid:durableId="1749300093">
    <w:abstractNumId w:val="20"/>
  </w:num>
  <w:num w:numId="28" w16cid:durableId="673605849">
    <w:abstractNumId w:val="11"/>
  </w:num>
  <w:num w:numId="29" w16cid:durableId="537472770">
    <w:abstractNumId w:val="27"/>
  </w:num>
  <w:num w:numId="30" w16cid:durableId="207184483">
    <w:abstractNumId w:val="22"/>
  </w:num>
  <w:num w:numId="31" w16cid:durableId="528027782">
    <w:abstractNumId w:val="0"/>
  </w:num>
  <w:num w:numId="32" w16cid:durableId="10446556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253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A5D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498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1BA1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39C"/>
    <w:rsid w:val="003016C4"/>
    <w:rsid w:val="00301983"/>
    <w:rsid w:val="00302913"/>
    <w:rsid w:val="00303823"/>
    <w:rsid w:val="00304145"/>
    <w:rsid w:val="00304FAD"/>
    <w:rsid w:val="00305056"/>
    <w:rsid w:val="003054BC"/>
    <w:rsid w:val="00305A5C"/>
    <w:rsid w:val="003064C3"/>
    <w:rsid w:val="00306BCD"/>
    <w:rsid w:val="00306E31"/>
    <w:rsid w:val="00307EF0"/>
    <w:rsid w:val="003109D1"/>
    <w:rsid w:val="00311846"/>
    <w:rsid w:val="00313005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53F8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11C"/>
    <w:rsid w:val="003B394C"/>
    <w:rsid w:val="003B448F"/>
    <w:rsid w:val="003B4865"/>
    <w:rsid w:val="003B494A"/>
    <w:rsid w:val="003B4EDD"/>
    <w:rsid w:val="003B517F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AEF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47D55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377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A27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4BD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4D58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628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3A2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7B8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0576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67C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476E1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067E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48F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021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B74DF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6DD0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27EF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1C3"/>
    <w:rsid w:val="00FD7745"/>
    <w:rsid w:val="00FE260F"/>
    <w:rsid w:val="00FE5052"/>
    <w:rsid w:val="00FE518C"/>
    <w:rsid w:val="00FE5F2D"/>
    <w:rsid w:val="00FE63AD"/>
    <w:rsid w:val="00FE7900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60768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cz.1.docx</dmsv2BaseFileName>
    <dmsv2BaseDisplayName xmlns="http://schemas.microsoft.com/sharepoint/v3">Załącznik nr 1 - Specyfikacja techniczna cz.1</dmsv2BaseDisplayName>
    <dmsv2SWPP2ObjectNumber xmlns="http://schemas.microsoft.com/sharepoint/v3" xsi:nil="true"/>
    <dmsv2SWPP2SumMD5 xmlns="http://schemas.microsoft.com/sharepoint/v3">019e1450ce7cb33943760a14150502d7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700396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23875946</dmsv2BaseClientSystemDocumentID>
    <dmsv2BaseModifiedByID xmlns="http://schemas.microsoft.com/sharepoint/v3">10100111</dmsv2BaseModifiedByID>
    <dmsv2BaseCreatedByID xmlns="http://schemas.microsoft.com/sharepoint/v3">10100111</dmsv2BaseCreatedByID>
    <dmsv2SWPP2ObjectDepartment xmlns="http://schemas.microsoft.com/sharepoint/v3">00000001000700030000000c000000000001</dmsv2SWPP2ObjectDepartment>
    <dmsv2SWPP2ObjectName xmlns="http://schemas.microsoft.com/sharepoint/v3">Wniosek</dmsv2SWPP2ObjectName>
    <_dlc_DocId xmlns="a19cb1c7-c5c7-46d4-85ae-d83685407bba">DPFVW34YURAE-834641568-18075</_dlc_DocId>
    <_dlc_DocIdUrl xmlns="a19cb1c7-c5c7-46d4-85ae-d83685407bba">
      <Url>https://swpp2.dms.gkpge.pl/sites/40/_layouts/15/DocIdRedir.aspx?ID=DPFVW34YURAE-834641568-18075</Url>
      <Description>DPFVW34YURAE-834641568-18075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F5990-A60D-423D-981A-F56781CFEAEE}"/>
</file>

<file path=customXml/itemProps4.xml><?xml version="1.0" encoding="utf-8"?>
<ds:datastoreItem xmlns:ds="http://schemas.openxmlformats.org/officeDocument/2006/customXml" ds:itemID="{791A9717-DB6D-4963-94F9-5C74313156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1987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Kutyła Patryk [PGE Dystr. O.Rzeszów]</cp:lastModifiedBy>
  <cp:revision>4</cp:revision>
  <cp:lastPrinted>2025-05-28T08:18:00Z</cp:lastPrinted>
  <dcterms:created xsi:type="dcterms:W3CDTF">2025-05-28T08:18:00Z</dcterms:created>
  <dcterms:modified xsi:type="dcterms:W3CDTF">2025-11-29T07:14:00Z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449ee934-ce91-4c7c-8312-b50d863eeefd</vt:lpwstr>
  </property>
</Properties>
</file>